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91DB" w14:textId="77777777" w:rsidR="00547C26" w:rsidRPr="00547C26" w:rsidRDefault="00547C26" w:rsidP="00547C26">
      <w:pPr>
        <w:shd w:val="clear" w:color="auto" w:fill="FFFFFF"/>
        <w:outlineLvl w:val="0"/>
        <w:rPr>
          <w:rFonts w:ascii="Lato" w:eastAsia="Times New Roman" w:hAnsi="Lato" w:cs="Times New Roman"/>
          <w:color w:val="CC3300"/>
          <w:kern w:val="36"/>
          <w:sz w:val="36"/>
          <w:szCs w:val="36"/>
          <w:lang w:eastAsia="fr-FR"/>
        </w:rPr>
      </w:pPr>
      <w:r w:rsidRPr="00547C26">
        <w:rPr>
          <w:rFonts w:ascii="Lato" w:eastAsia="Times New Roman" w:hAnsi="Lato" w:cs="Times New Roman"/>
          <w:color w:val="CC3300"/>
          <w:kern w:val="36"/>
          <w:sz w:val="36"/>
          <w:szCs w:val="36"/>
          <w:lang w:eastAsia="fr-FR"/>
        </w:rPr>
        <w:t>Horizon maussade pour le cuivre</w:t>
      </w:r>
    </w:p>
    <w:p w14:paraId="70BB5284" w14:textId="77777777" w:rsidR="00547C26" w:rsidRDefault="00547C26" w:rsidP="00547C26">
      <w:pPr>
        <w:shd w:val="clear" w:color="auto" w:fill="FFFFFF"/>
        <w:spacing w:before="75" w:after="75"/>
        <w:jc w:val="both"/>
        <w:rPr>
          <w:rFonts w:ascii="Lato" w:eastAsia="Times New Roman" w:hAnsi="Lato" w:cs="Times New Roman"/>
          <w:i/>
          <w:iCs/>
          <w:color w:val="000000"/>
          <w:sz w:val="23"/>
          <w:szCs w:val="23"/>
          <w:lang w:eastAsia="fr-FR"/>
        </w:rPr>
      </w:pPr>
    </w:p>
    <w:p w14:paraId="4688F2A7" w14:textId="58A29858" w:rsidR="00547C26" w:rsidRPr="00547C26" w:rsidRDefault="00547C26" w:rsidP="00547C26">
      <w:pPr>
        <w:shd w:val="clear" w:color="auto" w:fill="FFFFFF"/>
        <w:spacing w:before="75" w:after="75"/>
        <w:jc w:val="both"/>
        <w:rPr>
          <w:rFonts w:ascii="Lato" w:eastAsia="Times New Roman" w:hAnsi="Lato" w:cs="Times New Roman"/>
          <w:color w:val="000000"/>
          <w:sz w:val="23"/>
          <w:szCs w:val="23"/>
          <w:lang w:eastAsia="fr-FR"/>
        </w:rPr>
      </w:pPr>
      <w:r w:rsidRPr="00547C26">
        <w:rPr>
          <w:rFonts w:ascii="Lato" w:eastAsia="Times New Roman" w:hAnsi="Lato" w:cs="Times New Roman"/>
          <w:color w:val="000000"/>
          <w:sz w:val="23"/>
          <w:szCs w:val="23"/>
          <w:lang w:eastAsia="fr-FR"/>
        </w:rPr>
        <w:t>Le cours du </w:t>
      </w:r>
      <w:r w:rsidRPr="00547C26">
        <w:rPr>
          <w:rFonts w:ascii="Lato" w:eastAsia="Times New Roman" w:hAnsi="Lato" w:cs="Times New Roman"/>
          <w:color w:val="000000"/>
          <w:sz w:val="23"/>
          <w:szCs w:val="23"/>
          <w:u w:val="single"/>
          <w:lang w:eastAsia="fr-FR"/>
        </w:rPr>
        <w:t>cuivre</w:t>
      </w:r>
      <w:r w:rsidRPr="00547C26">
        <w:rPr>
          <w:rFonts w:ascii="Lato" w:eastAsia="Times New Roman" w:hAnsi="Lato" w:cs="Times New Roman"/>
          <w:color w:val="000000"/>
          <w:sz w:val="23"/>
          <w:szCs w:val="23"/>
          <w:lang w:eastAsia="fr-FR"/>
        </w:rPr>
        <w:t xml:space="preserve"> chute de son pic de 6 mois, entraîné par un </w:t>
      </w:r>
      <w:proofErr w:type="spellStart"/>
      <w:r w:rsidRPr="00547C26">
        <w:rPr>
          <w:rFonts w:ascii="Lato" w:eastAsia="Times New Roman" w:hAnsi="Lato" w:cs="Times New Roman"/>
          <w:color w:val="000000"/>
          <w:sz w:val="23"/>
          <w:szCs w:val="23"/>
          <w:lang w:eastAsia="fr-FR"/>
        </w:rPr>
        <w:t>affermissement</w:t>
      </w:r>
      <w:proofErr w:type="spellEnd"/>
      <w:r w:rsidRPr="00547C26">
        <w:rPr>
          <w:rFonts w:ascii="Lato" w:eastAsia="Times New Roman" w:hAnsi="Lato" w:cs="Times New Roman"/>
          <w:color w:val="000000"/>
          <w:sz w:val="23"/>
          <w:szCs w:val="23"/>
          <w:lang w:eastAsia="fr-FR"/>
        </w:rPr>
        <w:t xml:space="preserve"> du dollar alors que les décisions de la Fed sont attendues dans la semaine. Les craintes concernant une récession et une faible demande en métaux sont ravivées et pèsent sur les prix.</w:t>
      </w:r>
    </w:p>
    <w:p w14:paraId="0ED1D7D9" w14:textId="77777777" w:rsidR="00547C26" w:rsidRPr="00547C26" w:rsidRDefault="00547C26" w:rsidP="00547C26">
      <w:pPr>
        <w:shd w:val="clear" w:color="auto" w:fill="FFFFFF"/>
        <w:spacing w:before="75" w:after="75"/>
        <w:jc w:val="both"/>
        <w:rPr>
          <w:rFonts w:ascii="Lato" w:eastAsia="Times New Roman" w:hAnsi="Lato" w:cs="Times New Roman"/>
          <w:color w:val="000000"/>
          <w:sz w:val="23"/>
          <w:szCs w:val="23"/>
          <w:lang w:eastAsia="fr-FR"/>
        </w:rPr>
      </w:pPr>
      <w:r w:rsidRPr="00547C26">
        <w:rPr>
          <w:rFonts w:ascii="Lato" w:eastAsia="Times New Roman" w:hAnsi="Lato" w:cs="Times New Roman"/>
          <w:color w:val="000000"/>
          <w:sz w:val="23"/>
          <w:szCs w:val="23"/>
          <w:lang w:eastAsia="fr-FR"/>
        </w:rPr>
        <w:t>Sur le LME, le </w:t>
      </w:r>
      <w:r w:rsidRPr="00547C26">
        <w:rPr>
          <w:rFonts w:ascii="Lato" w:eastAsia="Times New Roman" w:hAnsi="Lato" w:cs="Times New Roman"/>
          <w:color w:val="000000"/>
          <w:sz w:val="23"/>
          <w:szCs w:val="23"/>
          <w:u w:val="single"/>
          <w:lang w:eastAsia="fr-FR"/>
        </w:rPr>
        <w:t>cuivre</w:t>
      </w:r>
      <w:r w:rsidRPr="00547C26">
        <w:rPr>
          <w:rFonts w:ascii="Lato" w:eastAsia="Times New Roman" w:hAnsi="Lato" w:cs="Times New Roman"/>
          <w:color w:val="000000"/>
          <w:sz w:val="23"/>
          <w:szCs w:val="23"/>
          <w:lang w:eastAsia="fr-FR"/>
        </w:rPr>
        <w:t xml:space="preserve"> pour livraison à trois mois glisse de 1,6 %, à 8,408.5 $/t, tandis que le contrat le plus échangé (échéance janvier) sur le </w:t>
      </w:r>
      <w:proofErr w:type="spellStart"/>
      <w:r w:rsidRPr="00547C26">
        <w:rPr>
          <w:rFonts w:ascii="Lato" w:eastAsia="Times New Roman" w:hAnsi="Lato" w:cs="Times New Roman"/>
          <w:color w:val="000000"/>
          <w:sz w:val="23"/>
          <w:szCs w:val="23"/>
          <w:lang w:eastAsia="fr-FR"/>
        </w:rPr>
        <w:t>ShFE</w:t>
      </w:r>
      <w:proofErr w:type="spellEnd"/>
      <w:r w:rsidRPr="00547C26">
        <w:rPr>
          <w:rFonts w:ascii="Lato" w:eastAsia="Times New Roman" w:hAnsi="Lato" w:cs="Times New Roman"/>
          <w:color w:val="000000"/>
          <w:sz w:val="23"/>
          <w:szCs w:val="23"/>
          <w:lang w:eastAsia="fr-FR"/>
        </w:rPr>
        <w:t xml:space="preserve"> perd 1,3 %, à 65.940 yuan/t (9,445.64 $).</w:t>
      </w:r>
    </w:p>
    <w:p w14:paraId="235257E1" w14:textId="77777777" w:rsidR="00547C26" w:rsidRPr="00547C26" w:rsidRDefault="00547C26" w:rsidP="00547C26">
      <w:pPr>
        <w:shd w:val="clear" w:color="auto" w:fill="FFFFFF"/>
        <w:spacing w:before="75" w:after="75"/>
        <w:jc w:val="both"/>
        <w:rPr>
          <w:rFonts w:ascii="Lato" w:eastAsia="Times New Roman" w:hAnsi="Lato" w:cs="Times New Roman"/>
          <w:color w:val="000000"/>
          <w:sz w:val="23"/>
          <w:szCs w:val="23"/>
          <w:lang w:eastAsia="fr-FR"/>
        </w:rPr>
      </w:pPr>
      <w:r w:rsidRPr="00547C26">
        <w:rPr>
          <w:rFonts w:ascii="Lato" w:eastAsia="Times New Roman" w:hAnsi="Lato" w:cs="Times New Roman"/>
          <w:color w:val="000000"/>
          <w:sz w:val="23"/>
          <w:szCs w:val="23"/>
          <w:lang w:eastAsia="fr-FR"/>
        </w:rPr>
        <w:t>Le billet vert a repris de la vigueur après la publication de données indiquant une augmentation des prix à la production plus élevée que prévu aux Etats-Unis. Ces données démontrent la persistance d’une pression inflationniste et ravivent ainsi les craintes de voir la Fed relever de nouveau les taux d’intérêt. Les investisseurs anticipent un relèvement de 50 points, moindre par rapport aux précédentes qui s’élevaient à 75 points. La BCE et la Banque d’Angleterre devraient annoncer leurs propres relèvements de taux dans la semaine.</w:t>
      </w:r>
    </w:p>
    <w:p w14:paraId="2902277C" w14:textId="77777777" w:rsidR="00547C26" w:rsidRPr="00547C26" w:rsidRDefault="00547C26" w:rsidP="00547C26">
      <w:pPr>
        <w:shd w:val="clear" w:color="auto" w:fill="FFFFFF"/>
        <w:spacing w:before="75" w:after="75"/>
        <w:jc w:val="both"/>
        <w:rPr>
          <w:rFonts w:ascii="Lato" w:eastAsia="Times New Roman" w:hAnsi="Lato" w:cs="Times New Roman"/>
          <w:color w:val="000000"/>
          <w:sz w:val="23"/>
          <w:szCs w:val="23"/>
          <w:lang w:eastAsia="fr-FR"/>
        </w:rPr>
      </w:pPr>
      <w:r w:rsidRPr="00547C26">
        <w:rPr>
          <w:rFonts w:ascii="Lato" w:eastAsia="Times New Roman" w:hAnsi="Lato" w:cs="Times New Roman"/>
          <w:color w:val="000000"/>
          <w:sz w:val="23"/>
          <w:szCs w:val="23"/>
          <w:lang w:eastAsia="fr-FR"/>
        </w:rPr>
        <w:t>Selon un rapport de CITIC Futures, l’inflation devrait persister et les banques centrales poursuivre leurs politiques de resserrement, qui ont pour conséquence un ralentissement économique. On anticipe un déclin du </w:t>
      </w:r>
      <w:r w:rsidRPr="00547C26">
        <w:rPr>
          <w:rFonts w:ascii="Lato" w:eastAsia="Times New Roman" w:hAnsi="Lato" w:cs="Times New Roman"/>
          <w:color w:val="000000"/>
          <w:sz w:val="23"/>
          <w:szCs w:val="23"/>
          <w:u w:val="single"/>
          <w:lang w:eastAsia="fr-FR"/>
        </w:rPr>
        <w:t>cuivre</w:t>
      </w:r>
      <w:r w:rsidRPr="00547C26">
        <w:rPr>
          <w:rFonts w:ascii="Lato" w:eastAsia="Times New Roman" w:hAnsi="Lato" w:cs="Times New Roman"/>
          <w:color w:val="000000"/>
          <w:sz w:val="23"/>
          <w:szCs w:val="23"/>
          <w:lang w:eastAsia="fr-FR"/>
        </w:rPr>
        <w:t> sur le LME en 2023. </w:t>
      </w:r>
    </w:p>
    <w:p w14:paraId="21DD26AF"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26"/>
    <w:rsid w:val="000F156F"/>
    <w:rsid w:val="00547C26"/>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5CF6ADB"/>
  <w15:chartTrackingRefBased/>
  <w15:docId w15:val="{4CBD19FE-3383-2944-8F86-EE0A8C77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47C2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7C26"/>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547C26"/>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547C26"/>
    <w:rPr>
      <w:color w:val="0000FF"/>
      <w:u w:val="single"/>
    </w:rPr>
  </w:style>
  <w:style w:type="paragraph" w:styleId="NormalWeb">
    <w:name w:val="Normal (Web)"/>
    <w:basedOn w:val="Normal"/>
    <w:uiPriority w:val="99"/>
    <w:semiHidden/>
    <w:unhideWhenUsed/>
    <w:rsid w:val="00547C26"/>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1075</Characters>
  <Application>Microsoft Office Word</Application>
  <DocSecurity>0</DocSecurity>
  <Lines>8</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2022-12-12T09:04:00Z</dcterms:created>
  <dcterms:modified xsi:type="dcterms:W3CDTF">2022-12-12T09:04:00Z</dcterms:modified>
</cp:coreProperties>
</file>